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F9" w:rsidRPr="008F38F9" w:rsidRDefault="008F38F9" w:rsidP="008F38F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48"/>
          <w:szCs w:val="48"/>
          <w:lang w:val="en-US" w:eastAsia="tr-TR"/>
        </w:rPr>
        <w:t>DRIED SULTANA RAISIN SPECIFICATIONS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2"/>
        <w:gridCol w:w="1294"/>
        <w:gridCol w:w="1311"/>
        <w:gridCol w:w="1346"/>
        <w:gridCol w:w="1173"/>
        <w:gridCol w:w="1656"/>
      </w:tblGrid>
      <w:tr w:rsidR="008F38F9" w:rsidRPr="008F38F9" w:rsidTr="008F38F9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SIZES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Jumbo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Standard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Medium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Small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 xml:space="preserve">Small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Small</w:t>
            </w:r>
            <w:proofErr w:type="spellEnd"/>
          </w:p>
        </w:tc>
      </w:tr>
      <w:tr w:rsidR="008F38F9" w:rsidRPr="008F38F9" w:rsidTr="008F38F9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Berries per 100 gr.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Up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to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 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241 – 340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341 – 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501 – 650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651 and Over</w:t>
            </w:r>
          </w:p>
        </w:tc>
      </w:tr>
    </w:tbl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3"/>
        <w:gridCol w:w="808"/>
        <w:gridCol w:w="809"/>
        <w:gridCol w:w="1016"/>
        <w:gridCol w:w="2016"/>
      </w:tblGrid>
      <w:tr w:rsidR="008F38F9" w:rsidRPr="008F38F9" w:rsidTr="008F38F9">
        <w:tc>
          <w:tcPr>
            <w:tcW w:w="9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PHYSICAL PROPERTIES</w:t>
            </w:r>
          </w:p>
        </w:tc>
      </w:tr>
      <w:tr w:rsidR="008F38F9" w:rsidRPr="008F38F9" w:rsidTr="008F38F9">
        <w:trPr>
          <w:trHeight w:val="60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QUALITY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RTU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Extra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Grade A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Grade B</w:t>
            </w:r>
          </w:p>
        </w:tc>
      </w:tr>
      <w:tr w:rsidR="008F38F9" w:rsidRPr="008F38F9" w:rsidTr="008F38F9">
        <w:trPr>
          <w:trHeight w:val="45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Damaged Berries per 100 gr.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0,5%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1%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2%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3%</w:t>
            </w:r>
          </w:p>
        </w:tc>
      </w:tr>
      <w:tr w:rsidR="008F38F9" w:rsidRPr="008F38F9" w:rsidTr="008F38F9">
        <w:trPr>
          <w:trHeight w:val="45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Undeveloped Berries per 100 gr.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0,3%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0,5%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1%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2%</w:t>
            </w:r>
          </w:p>
        </w:tc>
      </w:tr>
      <w:tr w:rsidR="008F38F9" w:rsidRPr="008F38F9" w:rsidTr="008F38F9">
        <w:trPr>
          <w:trHeight w:val="45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Sugared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Berries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per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100 gr.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Before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 May)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0,3%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0,5%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1%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2%</w:t>
            </w:r>
          </w:p>
        </w:tc>
      </w:tr>
      <w:tr w:rsidR="008F38F9" w:rsidRPr="008F38F9" w:rsidTr="008F38F9">
        <w:trPr>
          <w:trHeight w:val="45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Sugared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Berries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per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100 gr.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After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 May)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1%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2%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2,5%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3%</w:t>
            </w:r>
          </w:p>
        </w:tc>
      </w:tr>
      <w:tr w:rsidR="008F38F9" w:rsidRPr="008F38F9" w:rsidTr="008F38F9">
        <w:trPr>
          <w:trHeight w:val="60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Mouldy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Berries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per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100 gr.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0,5%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1%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1,5%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2%</w:t>
            </w:r>
          </w:p>
        </w:tc>
      </w:tr>
      <w:tr w:rsidR="008F38F9" w:rsidRPr="008F38F9" w:rsidTr="008F38F9">
        <w:trPr>
          <w:trHeight w:val="60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Free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capstems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piece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/100 gr.)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—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3</w:t>
            </w:r>
          </w:p>
        </w:tc>
      </w:tr>
      <w:tr w:rsidR="008F38F9" w:rsidRPr="008F38F9" w:rsidTr="008F38F9">
        <w:trPr>
          <w:trHeight w:val="45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Attached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capstems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piece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/100 gr.)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4</w:t>
            </w:r>
          </w:p>
        </w:tc>
      </w:tr>
      <w:tr w:rsidR="008F38F9" w:rsidRPr="008F38F9" w:rsidTr="008F38F9">
        <w:trPr>
          <w:trHeight w:val="45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Embeded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stems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piece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/12,5 kg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box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5</w:t>
            </w:r>
          </w:p>
        </w:tc>
      </w:tr>
      <w:tr w:rsidR="008F38F9" w:rsidRPr="008F38F9" w:rsidTr="008F38F9">
        <w:trPr>
          <w:trHeight w:val="45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Foreign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Material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piece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/12,5 kg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box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</w:t>
            </w:r>
          </w:p>
        </w:tc>
      </w:tr>
      <w:tr w:rsidR="008F38F9" w:rsidRPr="008F38F9" w:rsidTr="008F38F9">
        <w:trPr>
          <w:trHeight w:val="45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Stalks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(4 – 10 mm)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piece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/12,5 kg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box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3</w:t>
            </w:r>
          </w:p>
        </w:tc>
      </w:tr>
      <w:tr w:rsidR="008F38F9" w:rsidRPr="008F38F9" w:rsidTr="008F38F9">
        <w:trPr>
          <w:trHeight w:val="45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Stalks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(&gt; 10 mm)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piece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/12,5 kg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box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2</w:t>
            </w:r>
          </w:p>
        </w:tc>
      </w:tr>
      <w:tr w:rsidR="008F38F9" w:rsidRPr="008F38F9" w:rsidTr="008F38F9">
        <w:trPr>
          <w:trHeight w:val="45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Lump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(gr/12,5 kg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box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5</w:t>
            </w:r>
          </w:p>
        </w:tc>
      </w:tr>
      <w:tr w:rsidR="008F38F9" w:rsidRPr="008F38F9" w:rsidTr="008F38F9">
        <w:trPr>
          <w:trHeight w:val="45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Stone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piece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/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mton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5</w:t>
            </w:r>
          </w:p>
        </w:tc>
      </w:tr>
    </w:tbl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47474"/>
          <w:sz w:val="21"/>
          <w:szCs w:val="21"/>
          <w:lang w:val="en-US"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0"/>
        <w:gridCol w:w="2042"/>
        <w:gridCol w:w="927"/>
        <w:gridCol w:w="4303"/>
      </w:tblGrid>
      <w:tr w:rsidR="008F38F9" w:rsidRPr="008F38F9" w:rsidTr="008F38F9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QUALITY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PROCESS TYPE</w:t>
            </w:r>
          </w:p>
        </w:tc>
        <w:tc>
          <w:tcPr>
            <w:tcW w:w="4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ABBREVIATIONS</w:t>
            </w:r>
          </w:p>
        </w:tc>
      </w:tr>
      <w:tr w:rsidR="008F38F9" w:rsidRPr="008F38F9" w:rsidTr="008F38F9">
        <w:trPr>
          <w:trHeight w:val="45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RTU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W-C-4LS-HPB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W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Washed</w:t>
            </w:r>
          </w:p>
        </w:tc>
      </w:tr>
      <w:tr w:rsidR="008F38F9" w:rsidRPr="008F38F9" w:rsidTr="008F38F9">
        <w:trPr>
          <w:trHeight w:val="45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Extra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W-C-2LS-HPB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C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Machine Cleaned</w:t>
            </w:r>
          </w:p>
        </w:tc>
      </w:tr>
      <w:tr w:rsidR="008F38F9" w:rsidRPr="008F38F9" w:rsidTr="008F38F9">
        <w:trPr>
          <w:trHeight w:val="45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Grade 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W-C-2LS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LS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Laser Scanned</w:t>
            </w:r>
          </w:p>
        </w:tc>
      </w:tr>
      <w:tr w:rsidR="008F38F9" w:rsidRPr="008F38F9" w:rsidTr="008F38F9">
        <w:trPr>
          <w:trHeight w:val="30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Grade B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W-C-LS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HPB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Hand Picking Belt</w:t>
            </w:r>
          </w:p>
        </w:tc>
      </w:tr>
    </w:tbl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47474"/>
          <w:sz w:val="21"/>
          <w:szCs w:val="21"/>
          <w:lang w:val="en-US"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1577"/>
        <w:gridCol w:w="2495"/>
      </w:tblGrid>
      <w:tr w:rsidR="008F38F9" w:rsidRPr="008F38F9" w:rsidTr="008F38F9">
        <w:tc>
          <w:tcPr>
            <w:tcW w:w="9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CHEMICAL PROPERTIES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Moisture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(%)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Min. 13%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Max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. 17%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Oil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(%)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Min. 0,3%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Max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. 0,5%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lastRenderedPageBreak/>
              <w:t xml:space="preserve">Oil Type 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 xml:space="preserve">Vegetable Oil ( GMO Free ) 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Ochratoxin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 xml:space="preserve"> A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10 ppb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Pesticide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Residues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38F9" w:rsidRPr="008F38F9" w:rsidRDefault="008F38F9" w:rsidP="008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8F38F9" w:rsidRPr="008F38F9" w:rsidRDefault="008F38F9" w:rsidP="008F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proofErr w:type="gramStart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( </w:t>
      </w:r>
      <w:proofErr w:type="spellStart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Bromopropylate</w:t>
      </w:r>
      <w:proofErr w:type="spellEnd"/>
      <w:proofErr w:type="gram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, </w:t>
      </w:r>
      <w:proofErr w:type="spellStart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Cylorpyrifos</w:t>
      </w:r>
      <w:proofErr w:type="spell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, </w:t>
      </w:r>
      <w:proofErr w:type="spellStart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Cypermethrin</w:t>
      </w:r>
      <w:proofErr w:type="spell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, Parathion-methyl, </w:t>
      </w:r>
      <w:proofErr w:type="spellStart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Flufenoxuron</w:t>
      </w:r>
      <w:proofErr w:type="spell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)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Max residue levels according to EU Legislation or Codex as applicable**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Heavy Metals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 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proofErr w:type="gramStart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( Lead</w:t>
      </w:r>
      <w:proofErr w:type="gram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, Cadmium, Arsenic, Zinc, Mercury )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Max residue levels according to EU Legislation or Codex as applicable**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 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** Max. </w:t>
      </w:r>
      <w:proofErr w:type="gramStart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levels</w:t>
      </w:r>
      <w:proofErr w:type="gram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according to EU Legislation no : 472/2002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8"/>
        <w:gridCol w:w="4064"/>
      </w:tblGrid>
      <w:tr w:rsidR="008F38F9" w:rsidRPr="008F38F9" w:rsidTr="008F38F9">
        <w:tc>
          <w:tcPr>
            <w:tcW w:w="9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tr-TR"/>
              </w:rPr>
              <w:t>MICROBIOLOGICAL PROPERTIES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Total Viable Count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 xml:space="preserve">Max. 10 000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cfu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/gr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Mould</w:t>
            </w:r>
            <w:proofErr w:type="spellEnd"/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 xml:space="preserve">Max. 10 000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cfu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/gr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Yeast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 xml:space="preserve">Max. 1 000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cfu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/gr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Coliform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 xml:space="preserve">Max. 10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cfu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/gr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Salmonella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Not found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E.coli</w:t>
            </w:r>
            <w:proofErr w:type="spellEnd"/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Not found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 xml:space="preserve">Listeria 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Monocytogenes</w:t>
            </w:r>
            <w:proofErr w:type="spellEnd"/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Not found</w:t>
            </w:r>
          </w:p>
        </w:tc>
      </w:tr>
      <w:tr w:rsidR="008F38F9" w:rsidRPr="008F38F9" w:rsidTr="008F38F9"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Alive Insects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Not found</w:t>
            </w:r>
          </w:p>
        </w:tc>
      </w:tr>
    </w:tbl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47474"/>
          <w:sz w:val="21"/>
          <w:szCs w:val="21"/>
          <w:lang w:val="en-US"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2"/>
        <w:gridCol w:w="1583"/>
        <w:gridCol w:w="1576"/>
        <w:gridCol w:w="1713"/>
        <w:gridCol w:w="2538"/>
      </w:tblGrid>
      <w:tr w:rsidR="008F38F9" w:rsidRPr="008F38F9" w:rsidTr="008F38F9">
        <w:tc>
          <w:tcPr>
            <w:tcW w:w="9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PESTICIDE RESIDUES</w:t>
            </w:r>
          </w:p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( MRL’s according to EU Legislation no: 406/2001, directive: 2003/118, 2002/79, 98/82 )</w:t>
            </w:r>
          </w:p>
        </w:tc>
      </w:tr>
      <w:tr w:rsidR="008F38F9" w:rsidRPr="008F38F9" w:rsidTr="008F38F9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Bromopropylate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Chlorpyrifos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Cypermethrin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Parathion-methyl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Flufenoxuron</w:t>
            </w:r>
            <w:proofErr w:type="spellEnd"/>
          </w:p>
        </w:tc>
      </w:tr>
      <w:tr w:rsidR="008F38F9" w:rsidRPr="008F38F9" w:rsidTr="008F38F9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0,05 mg/kg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0,5 mg/kg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0,5 mg/kg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0,02 mg/kg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0,05 mg/kg</w:t>
            </w:r>
          </w:p>
        </w:tc>
      </w:tr>
    </w:tbl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6"/>
        <w:gridCol w:w="1582"/>
        <w:gridCol w:w="1299"/>
        <w:gridCol w:w="1292"/>
        <w:gridCol w:w="3963"/>
      </w:tblGrid>
      <w:tr w:rsidR="008F38F9" w:rsidRPr="008F38F9" w:rsidTr="008F38F9">
        <w:tc>
          <w:tcPr>
            <w:tcW w:w="9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HEAVY METALS</w:t>
            </w:r>
          </w:p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</w:pPr>
            <w:proofErr w:type="gram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(</w:t>
            </w:r>
            <w:proofErr w:type="gram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Max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levels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according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to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 EU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Legislation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no</w:t>
            </w:r>
            <w:proofErr w:type="spellEnd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 xml:space="preserve">: 466/2001 </w:t>
            </w:r>
            <w:proofErr w:type="gramStart"/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eastAsia="tr-TR"/>
              </w:rPr>
              <w:t>)</w:t>
            </w:r>
            <w:proofErr w:type="gramEnd"/>
          </w:p>
        </w:tc>
      </w:tr>
      <w:tr w:rsidR="008F38F9" w:rsidRPr="008F38F9" w:rsidTr="008F38F9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Lead (</w:t>
            </w:r>
            <w:proofErr w:type="spellStart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Pb</w:t>
            </w:r>
            <w:proofErr w:type="spellEnd"/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Cadmium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Arsenic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Zinc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val="en-US" w:eastAsia="tr-TR"/>
              </w:rPr>
              <w:t>Mercury</w:t>
            </w:r>
          </w:p>
        </w:tc>
      </w:tr>
      <w:tr w:rsidR="008F38F9" w:rsidRPr="008F38F9" w:rsidTr="008F38F9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0,2 ppm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0,05 ppm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1 ppm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50 ppm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8F9" w:rsidRPr="008F38F9" w:rsidRDefault="008F38F9" w:rsidP="008F38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</w:pPr>
            <w:r w:rsidRPr="008F38F9">
              <w:rPr>
                <w:rFonts w:ascii="Arial" w:eastAsia="Times New Roman" w:hAnsi="Arial" w:cs="Arial"/>
                <w:color w:val="747474"/>
                <w:sz w:val="21"/>
                <w:szCs w:val="21"/>
                <w:lang w:val="en-US" w:eastAsia="tr-TR"/>
              </w:rPr>
              <w:t>Expected to be below 1 ppm</w:t>
            </w:r>
          </w:p>
        </w:tc>
      </w:tr>
    </w:tbl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proofErr w:type="gramStart"/>
      <w:r w:rsidRPr="008F38F9">
        <w:rPr>
          <w:rFonts w:ascii="Arial" w:eastAsia="Times New Roman" w:hAnsi="Arial" w:cs="Arial"/>
          <w:b/>
          <w:bCs/>
          <w:color w:val="747474"/>
          <w:sz w:val="21"/>
          <w:szCs w:val="21"/>
          <w:lang w:val="en-US" w:eastAsia="tr-TR"/>
        </w:rPr>
        <w:t>ORIGIN</w:t>
      </w: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:</w:t>
      </w:r>
      <w:proofErr w:type="gram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Turkey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proofErr w:type="gramStart"/>
      <w:r w:rsidRPr="008F38F9">
        <w:rPr>
          <w:rFonts w:ascii="Arial" w:eastAsia="Times New Roman" w:hAnsi="Arial" w:cs="Arial"/>
          <w:b/>
          <w:bCs/>
          <w:color w:val="747474"/>
          <w:sz w:val="21"/>
          <w:szCs w:val="21"/>
          <w:lang w:val="en-US" w:eastAsia="tr-TR"/>
        </w:rPr>
        <w:lastRenderedPageBreak/>
        <w:t>APPEARANCE</w:t>
      </w: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:</w:t>
      </w:r>
      <w:proofErr w:type="gram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Composed of the berries with the general appearance of the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proofErr w:type="gramStart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representative</w:t>
      </w:r>
      <w:proofErr w:type="gram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type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proofErr w:type="gramStart"/>
      <w:r w:rsidRPr="008F38F9">
        <w:rPr>
          <w:rFonts w:ascii="Arial" w:eastAsia="Times New Roman" w:hAnsi="Arial" w:cs="Arial"/>
          <w:b/>
          <w:bCs/>
          <w:color w:val="747474"/>
          <w:sz w:val="21"/>
          <w:szCs w:val="21"/>
          <w:lang w:val="en-US" w:eastAsia="tr-TR"/>
        </w:rPr>
        <w:t>TASTE</w:t>
      </w: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:</w:t>
      </w:r>
      <w:proofErr w:type="gram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Typical raisin taste without any foreign taste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proofErr w:type="gramStart"/>
      <w:r w:rsidRPr="008F38F9">
        <w:rPr>
          <w:rFonts w:ascii="Arial" w:eastAsia="Times New Roman" w:hAnsi="Arial" w:cs="Arial"/>
          <w:b/>
          <w:bCs/>
          <w:color w:val="747474"/>
          <w:sz w:val="21"/>
          <w:szCs w:val="21"/>
          <w:lang w:val="en-US" w:eastAsia="tr-TR"/>
        </w:rPr>
        <w:t>SMELL</w:t>
      </w: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:</w:t>
      </w:r>
      <w:proofErr w:type="gram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Typical raisin aroma without any smell or off-odors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proofErr w:type="gramStart"/>
      <w:r w:rsidRPr="008F38F9">
        <w:rPr>
          <w:rFonts w:ascii="Arial" w:eastAsia="Times New Roman" w:hAnsi="Arial" w:cs="Arial"/>
          <w:b/>
          <w:bCs/>
          <w:color w:val="747474"/>
          <w:sz w:val="21"/>
          <w:szCs w:val="21"/>
          <w:lang w:val="en-US" w:eastAsia="tr-TR"/>
        </w:rPr>
        <w:t>CONSISTENCY</w:t>
      </w: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:</w:t>
      </w:r>
      <w:proofErr w:type="gram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Firm, not sticky, free flowing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b/>
          <w:bCs/>
          <w:color w:val="747474"/>
          <w:sz w:val="21"/>
          <w:szCs w:val="21"/>
          <w:lang w:val="en-US" w:eastAsia="tr-TR"/>
        </w:rPr>
        <w:t>PACKAGING</w:t>
      </w:r>
    </w:p>
    <w:p w:rsidR="008F38F9" w:rsidRPr="008F38F9" w:rsidRDefault="008F38F9" w:rsidP="008F38F9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The cardboard should be clean and strong.</w:t>
      </w:r>
    </w:p>
    <w:p w:rsidR="008F38F9" w:rsidRPr="008F38F9" w:rsidRDefault="008F38F9" w:rsidP="008F38F9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The polyethylene bag should not be dirty or torn.</w:t>
      </w:r>
    </w:p>
    <w:p w:rsidR="008F38F9" w:rsidRPr="008F38F9" w:rsidRDefault="008F38F9" w:rsidP="008F3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The products are packaged in cardboard with inner poly liner and cardboards are sealed with tape.</w:t>
      </w:r>
    </w:p>
    <w:p w:rsidR="008F38F9" w:rsidRPr="008F38F9" w:rsidRDefault="008F38F9" w:rsidP="008F38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b/>
          <w:bCs/>
          <w:color w:val="747474"/>
          <w:sz w:val="21"/>
          <w:szCs w:val="21"/>
          <w:lang w:val="en-US" w:eastAsia="tr-TR"/>
        </w:rPr>
        <w:t>STORAGE CONDITIONS</w:t>
      </w:r>
    </w:p>
    <w:p w:rsidR="008F38F9" w:rsidRPr="008F38F9" w:rsidRDefault="008F38F9" w:rsidP="008F3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The packaged raisins should not be exposed to sun or rain.</w:t>
      </w:r>
    </w:p>
    <w:p w:rsidR="008F38F9" w:rsidRPr="008F38F9" w:rsidRDefault="008F38F9" w:rsidP="008F38F9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The carton packages should not be </w:t>
      </w:r>
      <w:proofErr w:type="spellStart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stowed</w:t>
      </w:r>
      <w:proofErr w:type="spell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to cause any deformation to each other.</w:t>
      </w:r>
    </w:p>
    <w:p w:rsidR="008F38F9" w:rsidRPr="008F38F9" w:rsidRDefault="008F38F9" w:rsidP="008F3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Maximum nine cartons should be stowed on top of each other </w:t>
      </w:r>
      <w:proofErr w:type="spellStart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incase</w:t>
      </w:r>
      <w:proofErr w:type="spellEnd"/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 xml:space="preserve"> the packed products are stored on pallets.</w:t>
      </w:r>
    </w:p>
    <w:p w:rsidR="008F38F9" w:rsidRPr="008F38F9" w:rsidRDefault="008F38F9" w:rsidP="008F3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</w:pPr>
      <w:r w:rsidRPr="008F38F9">
        <w:rPr>
          <w:rFonts w:ascii="Arial" w:eastAsia="Times New Roman" w:hAnsi="Arial" w:cs="Arial"/>
          <w:color w:val="747474"/>
          <w:sz w:val="21"/>
          <w:szCs w:val="21"/>
          <w:lang w:val="en-US" w:eastAsia="tr-TR"/>
        </w:rPr>
        <w:t>Packed materials should not be stored more than 35 days at temperature over 30°C.</w:t>
      </w:r>
    </w:p>
    <w:p w:rsidR="00717ABA" w:rsidRDefault="00717ABA">
      <w:bookmarkStart w:id="0" w:name="_GoBack"/>
      <w:bookmarkEnd w:id="0"/>
    </w:p>
    <w:sectPr w:rsidR="0071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7DE"/>
    <w:multiLevelType w:val="multilevel"/>
    <w:tmpl w:val="4030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00717"/>
    <w:multiLevelType w:val="multilevel"/>
    <w:tmpl w:val="5FA4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4E"/>
    <w:rsid w:val="00354F4E"/>
    <w:rsid w:val="00717ABA"/>
    <w:rsid w:val="008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Company>MOTUN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2</cp:revision>
  <dcterms:created xsi:type="dcterms:W3CDTF">2016-10-20T08:38:00Z</dcterms:created>
  <dcterms:modified xsi:type="dcterms:W3CDTF">2016-10-20T08:39:00Z</dcterms:modified>
</cp:coreProperties>
</file>